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02" w:rsidRPr="00592302" w:rsidRDefault="00592302" w:rsidP="00592302">
      <w:pPr>
        <w:shd w:val="clear" w:color="auto" w:fill="F0F2F4"/>
        <w:spacing w:after="150" w:line="360" w:lineRule="atLeast"/>
        <w:outlineLvl w:val="0"/>
        <w:rPr>
          <w:rFonts w:ascii="Arial" w:eastAsia="Times New Roman" w:hAnsi="Arial" w:cs="Arial"/>
          <w:color w:val="343844"/>
          <w:kern w:val="36"/>
          <w:sz w:val="36"/>
          <w:szCs w:val="36"/>
          <w:lang w:eastAsia="ru-RU"/>
        </w:rPr>
      </w:pPr>
      <w:r w:rsidRPr="00592302">
        <w:rPr>
          <w:rFonts w:ascii="Arial" w:eastAsia="Times New Roman" w:hAnsi="Arial" w:cs="Arial"/>
          <w:color w:val="343844"/>
          <w:kern w:val="36"/>
          <w:sz w:val="36"/>
          <w:szCs w:val="36"/>
          <w:lang w:eastAsia="ru-RU"/>
        </w:rPr>
        <w:t>Вступительный экзамен по иностранному языку</w:t>
      </w:r>
    </w:p>
    <w:p w:rsidR="00592302" w:rsidRPr="00592302" w:rsidRDefault="00592302" w:rsidP="00592302">
      <w:pPr>
        <w:shd w:val="clear" w:color="auto" w:fill="F0F2F4"/>
        <w:spacing w:after="0" w:line="270" w:lineRule="atLeast"/>
        <w:jc w:val="center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592302">
        <w:rPr>
          <w:rFonts w:ascii="Arial" w:eastAsia="Times New Roman" w:hAnsi="Arial" w:cs="Arial"/>
          <w:b/>
          <w:bCs/>
          <w:color w:val="343844"/>
          <w:sz w:val="18"/>
          <w:szCs w:val="18"/>
          <w:lang w:eastAsia="ru-RU"/>
        </w:rPr>
        <w:t>Содержание и структура вступительного экзамена по иностранному языку (английский, немецкий, французский)</w:t>
      </w:r>
    </w:p>
    <w:p w:rsidR="00592302" w:rsidRPr="00592302" w:rsidRDefault="00592302" w:rsidP="00592302">
      <w:pPr>
        <w:shd w:val="clear" w:color="auto" w:fill="F0F2F4"/>
        <w:spacing w:after="0" w:line="270" w:lineRule="atLeast"/>
        <w:jc w:val="center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592302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На экзамене поступающий должен продемонстрировать умение пользоваться иностранным языком как средством профессионального общения и научной деятельности. Соискатель должен владеть орфографической, орфоэпической, лексической и грамматической нормами изучаемого языка и правильно использовать их во всех видах речевой коммуникации, представленных в сфере научного общения.</w:t>
      </w:r>
    </w:p>
    <w:p w:rsidR="00592302" w:rsidRPr="00592302" w:rsidRDefault="00592302" w:rsidP="00592302">
      <w:pPr>
        <w:shd w:val="clear" w:color="auto" w:fill="F0F2F4"/>
        <w:spacing w:after="0" w:line="270" w:lineRule="atLeast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592302">
        <w:rPr>
          <w:rFonts w:ascii="Arial" w:eastAsia="Times New Roman" w:hAnsi="Arial" w:cs="Arial"/>
          <w:b/>
          <w:bCs/>
          <w:color w:val="343844"/>
          <w:sz w:val="18"/>
          <w:szCs w:val="18"/>
          <w:lang w:eastAsia="ru-RU"/>
        </w:rPr>
        <w:t>Говорение</w:t>
      </w:r>
      <w:r w:rsidRPr="00592302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. На экзамене поступающий должен продемонстрировать владение подготовленной монологической речью, а также неподготовленной монологической и диалогической речью в ситуации официального общения в пределах программных требований. Оценивается содержательность, адекватная реализация коммуникативного намерения, логичность, связность, смысловая и структурная завершенность высказывания.</w:t>
      </w:r>
    </w:p>
    <w:p w:rsidR="00592302" w:rsidRPr="00592302" w:rsidRDefault="00592302" w:rsidP="00592302">
      <w:pPr>
        <w:shd w:val="clear" w:color="auto" w:fill="F0F2F4"/>
        <w:spacing w:after="0" w:line="270" w:lineRule="atLeast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592302">
        <w:rPr>
          <w:rFonts w:ascii="Arial" w:eastAsia="Times New Roman" w:hAnsi="Arial" w:cs="Arial"/>
          <w:b/>
          <w:bCs/>
          <w:color w:val="343844"/>
          <w:sz w:val="18"/>
          <w:szCs w:val="18"/>
          <w:lang w:eastAsia="ru-RU"/>
        </w:rPr>
        <w:t>Чтение. </w:t>
      </w:r>
      <w:r w:rsidRPr="00592302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Поступающий должен продемонстрировать умение читать оригинальную литературу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 Оценивается умение максимально точно и адекватно извлекать основную информацию, содержащуюся в тексте, проводить обобщение и анализ основных положений предъявленного научного текста. Письменный перевод научного текста по специальности оценивается с учетом общей адекватности перевода, т.е. отсутствие смысловых искажений, соответствия норме и узусу языка перевода, включая употребление терминов.</w:t>
      </w:r>
    </w:p>
    <w:p w:rsidR="00592302" w:rsidRPr="00592302" w:rsidRDefault="00592302" w:rsidP="00592302">
      <w:pPr>
        <w:shd w:val="clear" w:color="auto" w:fill="F0F2F4"/>
        <w:spacing w:after="0" w:line="270" w:lineRule="atLeast"/>
        <w:jc w:val="center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592302">
        <w:rPr>
          <w:rFonts w:ascii="Arial" w:eastAsia="Times New Roman" w:hAnsi="Arial" w:cs="Arial"/>
          <w:b/>
          <w:bCs/>
          <w:color w:val="343844"/>
          <w:sz w:val="18"/>
          <w:szCs w:val="18"/>
          <w:lang w:eastAsia="ru-RU"/>
        </w:rPr>
        <w:t>Структура экзамена</w:t>
      </w:r>
    </w:p>
    <w:p w:rsidR="00592302" w:rsidRPr="00592302" w:rsidRDefault="00592302" w:rsidP="00592302">
      <w:pPr>
        <w:shd w:val="clear" w:color="auto" w:fill="F0F2F4"/>
        <w:spacing w:after="0" w:line="270" w:lineRule="atLeast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592302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 Экзамен включает в себя три задания:</w:t>
      </w:r>
    </w:p>
    <w:p w:rsidR="00592302" w:rsidRPr="00592302" w:rsidRDefault="00592302" w:rsidP="00592302">
      <w:pPr>
        <w:shd w:val="clear" w:color="auto" w:fill="F0F2F4"/>
        <w:spacing w:after="0" w:line="270" w:lineRule="atLeast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592302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1.         Чтение и письменный перевод текста на иностранном языке по специальности. Объем 1400-1500 печатных знаков. Время выполнения работы - 45-60 минут.</w:t>
      </w:r>
    </w:p>
    <w:p w:rsidR="00592302" w:rsidRPr="00592302" w:rsidRDefault="00592302" w:rsidP="00592302">
      <w:pPr>
        <w:shd w:val="clear" w:color="auto" w:fill="F0F2F4"/>
        <w:spacing w:after="0" w:line="270" w:lineRule="atLeast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592302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2.         Беглое чтение текста на иностранном языке по специальности. Объем 1000-1500 печатных знаков. Время выполнения 5-10 минут. Форма проверки – передача извлеченной информации на иностранном языке.</w:t>
      </w:r>
    </w:p>
    <w:p w:rsidR="00592302" w:rsidRPr="00592302" w:rsidRDefault="00592302" w:rsidP="00592302">
      <w:pPr>
        <w:shd w:val="clear" w:color="auto" w:fill="F0F2F4"/>
        <w:spacing w:after="0" w:line="270" w:lineRule="atLeast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592302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3.         Беседа с экзаменаторами на иностранном языке по вопросам, связанным со специальностью и будущей научной работой </w:t>
      </w:r>
      <w:proofErr w:type="gramStart"/>
      <w:r w:rsidRPr="00592302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поступающего</w:t>
      </w:r>
      <w:proofErr w:type="gramEnd"/>
      <w:r w:rsidRPr="00592302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:</w:t>
      </w:r>
    </w:p>
    <w:p w:rsidR="00592302" w:rsidRPr="00592302" w:rsidRDefault="00592302" w:rsidP="00592302">
      <w:pPr>
        <w:shd w:val="clear" w:color="auto" w:fill="F0F2F4"/>
        <w:spacing w:after="0" w:line="270" w:lineRule="atLeast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592302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·         Моя научная работа</w:t>
      </w:r>
    </w:p>
    <w:p w:rsidR="00592302" w:rsidRPr="00592302" w:rsidRDefault="00592302" w:rsidP="00592302">
      <w:pPr>
        <w:shd w:val="clear" w:color="auto" w:fill="F0F2F4"/>
        <w:spacing w:after="0" w:line="270" w:lineRule="atLeast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592302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·         Опыт участия в научном мероприятии (семинар, конференция, форум и т.д.)</w:t>
      </w:r>
    </w:p>
    <w:p w:rsidR="00592302" w:rsidRPr="00592302" w:rsidRDefault="00592302" w:rsidP="00592302">
      <w:pPr>
        <w:shd w:val="clear" w:color="auto" w:fill="F0F2F4"/>
        <w:spacing w:after="0" w:line="270" w:lineRule="atLeast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592302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·         Наука в Якутии</w:t>
      </w:r>
    </w:p>
    <w:p w:rsidR="00592302" w:rsidRPr="00592302" w:rsidRDefault="00592302" w:rsidP="00592302">
      <w:pPr>
        <w:shd w:val="clear" w:color="auto" w:fill="F0F2F4"/>
        <w:spacing w:after="0" w:line="270" w:lineRule="atLeast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592302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·         Мой научный руководитель (известный ученый по специальности)</w:t>
      </w:r>
    </w:p>
    <w:p w:rsidR="00CB236E" w:rsidRDefault="00CB236E">
      <w:bookmarkStart w:id="0" w:name="_GoBack"/>
      <w:bookmarkEnd w:id="0"/>
    </w:p>
    <w:sectPr w:rsidR="00CB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02"/>
    <w:rsid w:val="00592302"/>
    <w:rsid w:val="00C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УЛК201-33</dc:creator>
  <cp:lastModifiedBy>УЛК201-33</cp:lastModifiedBy>
  <cp:revision>1</cp:revision>
  <dcterms:created xsi:type="dcterms:W3CDTF">2015-04-01T08:23:00Z</dcterms:created>
  <dcterms:modified xsi:type="dcterms:W3CDTF">2015-04-01T08:23:00Z</dcterms:modified>
</cp:coreProperties>
</file>